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9" w:rsidRPr="00191FE6" w:rsidRDefault="002743D9" w:rsidP="009D563E">
      <w:pPr>
        <w:pStyle w:val="berschrift1"/>
        <w:ind w:right="50"/>
        <w:jc w:val="right"/>
        <w:rPr>
          <w:rFonts w:ascii="Tahoma" w:hAnsi="Tahoma" w:cs="Tahoma"/>
          <w:b/>
          <w:bCs/>
          <w:color w:val="000080"/>
          <w:sz w:val="52"/>
          <w:szCs w:val="40"/>
          <w:lang w:val="de-DE"/>
        </w:rPr>
      </w:pPr>
      <w:r w:rsidRPr="00191FE6">
        <w:rPr>
          <w:rFonts w:ascii="Tahoma" w:hAnsi="Tahoma" w:cs="Tahoma"/>
          <w:b/>
          <w:bCs/>
          <w:color w:val="000080"/>
          <w:sz w:val="52"/>
          <w:szCs w:val="40"/>
          <w:lang w:val="de-DE"/>
        </w:rPr>
        <w:t>Persönliche Assistenz.</w:t>
      </w:r>
    </w:p>
    <w:p w:rsidR="00191FE6" w:rsidRPr="00191FE6" w:rsidRDefault="002743D9" w:rsidP="009D563E">
      <w:pPr>
        <w:pStyle w:val="berschrift1"/>
        <w:ind w:right="50"/>
        <w:jc w:val="right"/>
        <w:rPr>
          <w:rFonts w:ascii="Tahoma" w:hAnsi="Tahoma" w:cs="Tahoma"/>
          <w:sz w:val="48"/>
          <w:lang w:val="de-DE"/>
        </w:rPr>
      </w:pPr>
      <w:r w:rsidRPr="00191FE6">
        <w:rPr>
          <w:rFonts w:ascii="Tahoma" w:hAnsi="Tahoma" w:cs="Tahoma"/>
          <w:sz w:val="48"/>
          <w:lang w:val="de-DE"/>
        </w:rPr>
        <w:t>Urs</w:t>
      </w:r>
      <w:r w:rsidR="00191FE6" w:rsidRPr="00191FE6">
        <w:rPr>
          <w:rFonts w:ascii="Tahoma" w:hAnsi="Tahoma" w:cs="Tahoma"/>
          <w:sz w:val="48"/>
          <w:lang w:val="de-DE"/>
        </w:rPr>
        <w:t>prünge, Entwicklung &amp; Bedeutung</w:t>
      </w:r>
    </w:p>
    <w:p w:rsidR="00191FE6" w:rsidRPr="00191FE6" w:rsidRDefault="002743D9" w:rsidP="009D563E">
      <w:pPr>
        <w:pStyle w:val="berschrift1"/>
        <w:ind w:right="50"/>
        <w:jc w:val="right"/>
        <w:rPr>
          <w:rFonts w:ascii="Tahoma" w:hAnsi="Tahoma" w:cs="Tahoma"/>
          <w:sz w:val="48"/>
          <w:lang w:val="de-DE"/>
        </w:rPr>
      </w:pPr>
      <w:r w:rsidRPr="00191FE6">
        <w:rPr>
          <w:rFonts w:ascii="Tahoma" w:hAnsi="Tahoma" w:cs="Tahoma"/>
          <w:sz w:val="48"/>
          <w:lang w:val="de-DE"/>
        </w:rPr>
        <w:t>für Selbstbestimmung</w:t>
      </w:r>
    </w:p>
    <w:p w:rsidR="00191FE6" w:rsidRPr="009D563E" w:rsidRDefault="00191FE6" w:rsidP="009D563E">
      <w:pPr>
        <w:pStyle w:val="berschrift1"/>
        <w:ind w:right="50"/>
        <w:jc w:val="right"/>
        <w:rPr>
          <w:rFonts w:ascii="Tahoma" w:hAnsi="Tahoma" w:cs="Tahoma"/>
          <w:sz w:val="28"/>
          <w:lang w:val="de-DE"/>
        </w:rPr>
      </w:pPr>
    </w:p>
    <w:p w:rsidR="00191FE6" w:rsidRPr="009D563E" w:rsidRDefault="00191FE6" w:rsidP="009D563E">
      <w:pPr>
        <w:pStyle w:val="berschrift1"/>
        <w:ind w:right="50"/>
        <w:rPr>
          <w:rFonts w:ascii="Tahoma" w:hAnsi="Tahoma" w:cs="Tahoma"/>
          <w:sz w:val="28"/>
          <w:lang w:val="de-DE"/>
        </w:rPr>
      </w:pPr>
    </w:p>
    <w:p w:rsidR="00191FE6" w:rsidRDefault="00191FE6" w:rsidP="009D563E">
      <w:pPr>
        <w:pStyle w:val="berschrift1"/>
        <w:ind w:right="50"/>
        <w:jc w:val="right"/>
        <w:rPr>
          <w:rFonts w:ascii="Tahoma" w:hAnsi="Tahoma" w:cs="Tahoma"/>
          <w:sz w:val="28"/>
          <w:lang w:val="de-DE"/>
        </w:rPr>
      </w:pPr>
    </w:p>
    <w:p w:rsidR="009D563E" w:rsidRDefault="009D563E" w:rsidP="009D563E">
      <w:pPr>
        <w:pStyle w:val="berschrift1"/>
        <w:ind w:right="50"/>
        <w:jc w:val="right"/>
        <w:rPr>
          <w:rFonts w:ascii="Tahoma" w:hAnsi="Tahoma" w:cs="Tahoma"/>
          <w:sz w:val="28"/>
          <w:lang w:val="de-DE"/>
        </w:rPr>
      </w:pPr>
    </w:p>
    <w:p w:rsidR="009D563E" w:rsidRPr="009D563E" w:rsidRDefault="009D563E" w:rsidP="009D563E">
      <w:pPr>
        <w:pStyle w:val="berschrift1"/>
        <w:ind w:right="50"/>
        <w:jc w:val="right"/>
        <w:rPr>
          <w:rFonts w:ascii="Tahoma" w:hAnsi="Tahoma" w:cs="Tahoma"/>
          <w:sz w:val="28"/>
          <w:lang w:val="de-DE"/>
        </w:rPr>
      </w:pPr>
    </w:p>
    <w:p w:rsidR="00191FE6" w:rsidRPr="009D563E" w:rsidRDefault="00191FE6" w:rsidP="009D563E">
      <w:pPr>
        <w:pStyle w:val="berschrift1"/>
        <w:ind w:right="50"/>
        <w:jc w:val="right"/>
        <w:rPr>
          <w:rFonts w:ascii="Tahoma" w:hAnsi="Tahoma" w:cs="Tahoma"/>
          <w:sz w:val="28"/>
          <w:lang w:val="de-DE"/>
        </w:rPr>
      </w:pPr>
    </w:p>
    <w:p w:rsidR="00191FE6" w:rsidRPr="009D563E" w:rsidRDefault="00191FE6" w:rsidP="009D563E">
      <w:pPr>
        <w:pStyle w:val="berschrift1"/>
        <w:ind w:right="50"/>
        <w:jc w:val="right"/>
        <w:rPr>
          <w:rFonts w:ascii="Tahoma" w:hAnsi="Tahoma" w:cs="Tahoma"/>
          <w:sz w:val="28"/>
          <w:lang w:val="de-DE"/>
        </w:rPr>
      </w:pPr>
    </w:p>
    <w:p w:rsidR="00191FE6" w:rsidRPr="00191FE6" w:rsidRDefault="00191FE6" w:rsidP="009D563E">
      <w:pPr>
        <w:pStyle w:val="berschrift1"/>
        <w:ind w:right="50"/>
        <w:jc w:val="right"/>
        <w:rPr>
          <w:rFonts w:ascii="Tahoma" w:hAnsi="Tahoma" w:cs="Tahoma"/>
          <w:sz w:val="40"/>
          <w:szCs w:val="28"/>
          <w:lang w:val="en-US"/>
        </w:rPr>
      </w:pPr>
      <w:r w:rsidRPr="00191FE6">
        <w:rPr>
          <w:rFonts w:ascii="Tahoma" w:hAnsi="Tahoma" w:cs="Tahoma"/>
          <w:sz w:val="40"/>
          <w:szCs w:val="28"/>
          <w:lang w:val="en-US"/>
        </w:rPr>
        <w:t>Disability Studies Austria</w:t>
      </w:r>
    </w:p>
    <w:p w:rsidR="00191FE6" w:rsidRPr="00191FE6" w:rsidRDefault="002743D9" w:rsidP="009D563E">
      <w:pPr>
        <w:pStyle w:val="berschrift1"/>
        <w:ind w:right="50"/>
        <w:jc w:val="right"/>
        <w:rPr>
          <w:rFonts w:ascii="Tahoma" w:hAnsi="Tahoma" w:cs="Tahoma"/>
          <w:sz w:val="40"/>
          <w:szCs w:val="28"/>
          <w:lang w:val="en-US"/>
        </w:rPr>
      </w:pPr>
      <w:proofErr w:type="spellStart"/>
      <w:r w:rsidRPr="00191FE6">
        <w:rPr>
          <w:rFonts w:ascii="Tahoma" w:hAnsi="Tahoma" w:cs="Tahoma"/>
          <w:sz w:val="40"/>
          <w:szCs w:val="28"/>
          <w:lang w:val="en-US"/>
        </w:rPr>
        <w:t>Ringvorlesung</w:t>
      </w:r>
      <w:proofErr w:type="spellEnd"/>
    </w:p>
    <w:p w:rsidR="00191FE6" w:rsidRDefault="00191FE6" w:rsidP="009D563E">
      <w:pPr>
        <w:pStyle w:val="berschrift1"/>
        <w:ind w:right="50"/>
        <w:jc w:val="right"/>
        <w:rPr>
          <w:rFonts w:ascii="Tahoma" w:hAnsi="Tahoma" w:cs="Tahoma"/>
          <w:sz w:val="28"/>
          <w:szCs w:val="28"/>
          <w:lang w:val="en-US"/>
        </w:rPr>
      </w:pPr>
    </w:p>
    <w:p w:rsidR="00191FE6" w:rsidRDefault="00191FE6" w:rsidP="009D563E">
      <w:pPr>
        <w:pStyle w:val="berschrift1"/>
        <w:ind w:right="50"/>
        <w:rPr>
          <w:rFonts w:ascii="Tahoma" w:hAnsi="Tahoma" w:cs="Tahoma"/>
          <w:sz w:val="28"/>
          <w:szCs w:val="28"/>
          <w:lang w:val="en-US"/>
        </w:rPr>
      </w:pPr>
    </w:p>
    <w:p w:rsidR="009D563E" w:rsidRDefault="009D563E" w:rsidP="009D563E">
      <w:pPr>
        <w:pStyle w:val="berschrift1"/>
        <w:ind w:right="50"/>
        <w:rPr>
          <w:rFonts w:ascii="Tahoma" w:hAnsi="Tahoma" w:cs="Tahoma"/>
          <w:sz w:val="28"/>
          <w:szCs w:val="28"/>
          <w:lang w:val="en-US"/>
        </w:rPr>
      </w:pPr>
    </w:p>
    <w:p w:rsidR="009D563E" w:rsidRDefault="009D563E" w:rsidP="009D563E">
      <w:pPr>
        <w:pStyle w:val="berschrift1"/>
        <w:ind w:right="50"/>
        <w:rPr>
          <w:rFonts w:ascii="Tahoma" w:hAnsi="Tahoma" w:cs="Tahoma"/>
          <w:sz w:val="28"/>
          <w:szCs w:val="28"/>
          <w:lang w:val="en-US"/>
        </w:rPr>
      </w:pPr>
    </w:p>
    <w:p w:rsidR="00191FE6" w:rsidRDefault="00191FE6" w:rsidP="009D563E">
      <w:pPr>
        <w:pStyle w:val="berschrift1"/>
        <w:ind w:right="50"/>
        <w:rPr>
          <w:rFonts w:ascii="Tahoma" w:hAnsi="Tahoma" w:cs="Tahoma"/>
          <w:sz w:val="28"/>
          <w:szCs w:val="28"/>
          <w:lang w:val="en-US"/>
        </w:rPr>
      </w:pPr>
    </w:p>
    <w:p w:rsidR="00191FE6" w:rsidRDefault="00191FE6" w:rsidP="009D563E">
      <w:pPr>
        <w:pStyle w:val="berschrift1"/>
        <w:ind w:right="50"/>
        <w:rPr>
          <w:rFonts w:ascii="Tahoma" w:hAnsi="Tahoma" w:cs="Tahoma"/>
          <w:sz w:val="28"/>
          <w:szCs w:val="28"/>
          <w:lang w:val="en-US"/>
        </w:rPr>
      </w:pPr>
    </w:p>
    <w:p w:rsidR="009D563E" w:rsidRDefault="009D563E" w:rsidP="009D563E">
      <w:pPr>
        <w:pStyle w:val="berschrift1"/>
        <w:ind w:right="50"/>
        <w:rPr>
          <w:rFonts w:ascii="Tahoma" w:hAnsi="Tahoma" w:cs="Tahoma"/>
          <w:sz w:val="28"/>
          <w:szCs w:val="28"/>
          <w:lang w:val="en-US"/>
        </w:rPr>
      </w:pPr>
    </w:p>
    <w:p w:rsidR="002743D9" w:rsidRPr="00746D93" w:rsidRDefault="002743D9" w:rsidP="009D563E">
      <w:pPr>
        <w:ind w:right="50"/>
        <w:jc w:val="right"/>
        <w:rPr>
          <w:rFonts w:ascii="Tahoma" w:hAnsi="Tahoma" w:cs="Tahoma"/>
          <w:sz w:val="32"/>
          <w:szCs w:val="25"/>
          <w:lang w:val="en-GB"/>
        </w:rPr>
      </w:pPr>
      <w:r w:rsidRPr="00746D93">
        <w:rPr>
          <w:rFonts w:ascii="Tahoma" w:hAnsi="Tahoma" w:cs="Tahoma"/>
          <w:sz w:val="32"/>
          <w:szCs w:val="25"/>
          <w:lang w:val="en-GB"/>
        </w:rPr>
        <w:t>Fr., 20. — Sa., 21.10.2017</w:t>
      </w:r>
    </w:p>
    <w:p w:rsidR="002743D9" w:rsidRPr="00191FE6" w:rsidRDefault="00191FE6" w:rsidP="009D563E">
      <w:pPr>
        <w:ind w:right="50"/>
        <w:jc w:val="right"/>
        <w:rPr>
          <w:rFonts w:ascii="Tahoma" w:hAnsi="Tahoma" w:cs="Tahoma"/>
          <w:sz w:val="32"/>
          <w:szCs w:val="25"/>
          <w:lang w:val="de-DE"/>
        </w:rPr>
      </w:pPr>
      <w:r w:rsidRPr="00191FE6">
        <w:rPr>
          <w:rFonts w:ascii="Tahoma" w:hAnsi="Tahoma" w:cs="Tahoma"/>
          <w:sz w:val="32"/>
          <w:szCs w:val="25"/>
          <w:lang w:val="de-DE"/>
        </w:rPr>
        <w:t>Karl-Rahner-Platz 3, 6020</w:t>
      </w:r>
      <w:r w:rsidR="002743D9" w:rsidRPr="00191FE6">
        <w:rPr>
          <w:rFonts w:ascii="Tahoma" w:hAnsi="Tahoma" w:cs="Tahoma"/>
          <w:sz w:val="32"/>
          <w:szCs w:val="25"/>
          <w:lang w:val="de-DE"/>
        </w:rPr>
        <w:t xml:space="preserve"> Innsbruck</w:t>
      </w:r>
    </w:p>
    <w:p w:rsidR="002743D9" w:rsidRPr="00191FE6" w:rsidRDefault="002743D9" w:rsidP="009D563E">
      <w:pPr>
        <w:ind w:right="50"/>
        <w:jc w:val="right"/>
        <w:rPr>
          <w:rFonts w:ascii="Tahoma" w:hAnsi="Tahoma" w:cs="Tahoma"/>
          <w:sz w:val="32"/>
          <w:szCs w:val="25"/>
          <w:lang w:val="de-DE"/>
        </w:rPr>
      </w:pPr>
      <w:r w:rsidRPr="00191FE6">
        <w:rPr>
          <w:rFonts w:ascii="Tahoma" w:hAnsi="Tahoma" w:cs="Tahoma"/>
          <w:sz w:val="32"/>
          <w:szCs w:val="25"/>
          <w:lang w:val="de-DE"/>
        </w:rPr>
        <w:t>Madonnensaal, Theologische Fakultät</w:t>
      </w:r>
    </w:p>
    <w:p w:rsidR="009D563E" w:rsidRDefault="009D563E">
      <w:pPr>
        <w:jc w:val="right"/>
        <w:rPr>
          <w:rFonts w:ascii="Tahoma" w:hAnsi="Tahoma" w:cs="Tahoma"/>
          <w:sz w:val="25"/>
          <w:szCs w:val="25"/>
          <w:lang w:val="de-DE"/>
        </w:rPr>
      </w:pPr>
    </w:p>
    <w:p w:rsidR="00191FE6" w:rsidRDefault="00191FE6">
      <w:pPr>
        <w:jc w:val="right"/>
        <w:rPr>
          <w:rFonts w:ascii="Tahoma" w:hAnsi="Tahoma" w:cs="Tahoma"/>
          <w:sz w:val="25"/>
          <w:szCs w:val="25"/>
          <w:lang w:val="de-DE"/>
        </w:rPr>
      </w:pPr>
    </w:p>
    <w:p w:rsidR="00191FE6" w:rsidRDefault="006A15DD">
      <w:pPr>
        <w:jc w:val="right"/>
        <w:rPr>
          <w:rFonts w:ascii="Tahoma" w:hAnsi="Tahoma" w:cs="Tahoma"/>
          <w:sz w:val="25"/>
          <w:szCs w:val="25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168275</wp:posOffset>
            </wp:positionV>
            <wp:extent cx="3298825" cy="89471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FE6" w:rsidRDefault="00191FE6">
      <w:pPr>
        <w:jc w:val="right"/>
        <w:rPr>
          <w:rFonts w:ascii="Tahoma" w:hAnsi="Tahoma" w:cs="Tahoma"/>
          <w:sz w:val="25"/>
          <w:szCs w:val="25"/>
          <w:lang w:val="de-DE"/>
        </w:rPr>
      </w:pPr>
    </w:p>
    <w:p w:rsidR="00191FE6" w:rsidRDefault="009D563E">
      <w:pPr>
        <w:jc w:val="right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br w:type="page"/>
      </w:r>
    </w:p>
    <w:p w:rsidR="002743D9" w:rsidRPr="009D563E" w:rsidRDefault="002743D9" w:rsidP="009D563E">
      <w:pPr>
        <w:overflowPunct/>
        <w:spacing w:after="0" w:line="240" w:lineRule="auto"/>
        <w:rPr>
          <w:rFonts w:ascii="Tahoma" w:hAnsi="Tahoma" w:cs="Tahoma"/>
          <w:b/>
          <w:bCs/>
          <w:color w:val="000080"/>
          <w:sz w:val="48"/>
          <w:lang w:val="de-DE"/>
        </w:rPr>
      </w:pPr>
      <w:r w:rsidRPr="009D563E">
        <w:rPr>
          <w:rFonts w:ascii="Tahoma" w:hAnsi="Tahoma" w:cs="Tahoma"/>
          <w:b/>
          <w:bCs/>
          <w:color w:val="000080"/>
          <w:sz w:val="48"/>
          <w:lang w:val="de-DE"/>
        </w:rPr>
        <w:lastRenderedPageBreak/>
        <w:t>Programm für Freitag, 20.10.2017</w:t>
      </w:r>
    </w:p>
    <w:p w:rsidR="002743D9" w:rsidRDefault="002743D9">
      <w:pPr>
        <w:pStyle w:val="berschrift1"/>
        <w:tabs>
          <w:tab w:val="left" w:pos="845"/>
        </w:tabs>
        <w:spacing w:after="8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:rsidR="002743D9" w:rsidRDefault="002743D9">
      <w:pPr>
        <w:pStyle w:val="berschrift1"/>
        <w:tabs>
          <w:tab w:val="left" w:pos="845"/>
        </w:tabs>
        <w:spacing w:after="80"/>
        <w:rPr>
          <w:rFonts w:ascii="Tahoma" w:hAnsi="Tahoma" w:cs="Tahoma"/>
          <w:b/>
          <w:bCs/>
          <w:color w:val="000080"/>
          <w:sz w:val="20"/>
          <w:szCs w:val="20"/>
          <w:lang w:val="de-DE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10:00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Theorien und Konzepte zu Assistenz &amp; Autonomie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>Volker Schönwiese (</w:t>
      </w:r>
      <w:proofErr w:type="spellStart"/>
      <w:r w:rsidRPr="009D563E">
        <w:rPr>
          <w:rFonts w:ascii="Tahoma" w:hAnsi="Tahoma" w:cs="Tahoma"/>
          <w:sz w:val="24"/>
        </w:rPr>
        <w:t>bidok</w:t>
      </w:r>
      <w:proofErr w:type="spellEnd"/>
      <w:r w:rsidRPr="009D563E">
        <w:rPr>
          <w:rFonts w:ascii="Tahoma" w:hAnsi="Tahoma" w:cs="Tahoma"/>
          <w:sz w:val="24"/>
        </w:rPr>
        <w:t xml:space="preserve">, Innsbruck)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11:00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>Persönliche Assistenz als A</w:t>
      </w:r>
      <w:r w:rsidR="009D563E">
        <w:rPr>
          <w:rFonts w:ascii="Tahoma" w:hAnsi="Tahoma" w:cs="Tahoma"/>
          <w:b/>
          <w:bCs/>
          <w:sz w:val="24"/>
        </w:rPr>
        <w:t xml:space="preserve">usweg aus der institutionellen </w:t>
      </w:r>
      <w:r w:rsidRPr="009D563E">
        <w:rPr>
          <w:rFonts w:ascii="Tahoma" w:hAnsi="Tahoma" w:cs="Tahoma"/>
          <w:b/>
          <w:bCs/>
          <w:sz w:val="24"/>
        </w:rPr>
        <w:t xml:space="preserve">Segregation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Hubert </w:t>
      </w:r>
      <w:proofErr w:type="spellStart"/>
      <w:r w:rsidRPr="009D563E">
        <w:rPr>
          <w:rFonts w:ascii="Tahoma" w:hAnsi="Tahoma" w:cs="Tahoma"/>
          <w:sz w:val="24"/>
        </w:rPr>
        <w:t>Stockner</w:t>
      </w:r>
      <w:proofErr w:type="spellEnd"/>
      <w:r w:rsidRPr="009D563E">
        <w:rPr>
          <w:rFonts w:ascii="Tahoma" w:hAnsi="Tahoma" w:cs="Tahoma"/>
          <w:sz w:val="24"/>
        </w:rPr>
        <w:t xml:space="preserve"> (SLI, Innsbruck)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b/>
          <w:bCs/>
          <w:sz w:val="24"/>
        </w:rPr>
      </w:pPr>
      <w:r w:rsidRPr="009D563E">
        <w:rPr>
          <w:rFonts w:ascii="Tahoma" w:hAnsi="Tahoma" w:cs="Tahoma"/>
          <w:sz w:val="24"/>
        </w:rPr>
        <w:t xml:space="preserve">12:00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>Unterstützte Entscheidun</w:t>
      </w:r>
      <w:r w:rsidR="009D563E">
        <w:rPr>
          <w:rFonts w:ascii="Tahoma" w:hAnsi="Tahoma" w:cs="Tahoma"/>
          <w:b/>
          <w:bCs/>
          <w:sz w:val="24"/>
        </w:rPr>
        <w:t>gsfindung &amp; der UN-BRK Artikel 12 zur</w:t>
      </w:r>
    </w:p>
    <w:p w:rsidR="002743D9" w:rsidRPr="009D563E" w:rsidRDefault="009D563E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ab/>
      </w:r>
      <w:r w:rsidR="002743D9" w:rsidRPr="009D563E">
        <w:rPr>
          <w:rFonts w:ascii="Tahoma" w:hAnsi="Tahoma" w:cs="Tahoma"/>
          <w:b/>
          <w:bCs/>
          <w:sz w:val="24"/>
        </w:rPr>
        <w:t xml:space="preserve">Rechtsfähigkeit und Geschäftsfähigkeit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Sarah </w:t>
      </w:r>
      <w:proofErr w:type="spellStart"/>
      <w:r w:rsidRPr="009D563E">
        <w:rPr>
          <w:rFonts w:ascii="Tahoma" w:hAnsi="Tahoma" w:cs="Tahoma"/>
          <w:sz w:val="24"/>
        </w:rPr>
        <w:t>Hofmayer</w:t>
      </w:r>
      <w:proofErr w:type="spellEnd"/>
      <w:r w:rsidRPr="009D563E">
        <w:rPr>
          <w:rFonts w:ascii="Tahoma" w:hAnsi="Tahoma" w:cs="Tahoma"/>
          <w:sz w:val="24"/>
        </w:rPr>
        <w:t xml:space="preserve"> (</w:t>
      </w:r>
      <w:r w:rsidRPr="00746D93">
        <w:rPr>
          <w:rFonts w:ascii="Tahoma" w:hAnsi="Tahoma" w:cs="Tahoma"/>
          <w:sz w:val="24"/>
        </w:rPr>
        <w:t xml:space="preserve">University </w:t>
      </w:r>
      <w:proofErr w:type="spellStart"/>
      <w:r w:rsidRPr="00746D93">
        <w:rPr>
          <w:rFonts w:ascii="Tahoma" w:hAnsi="Tahoma" w:cs="Tahoma"/>
          <w:sz w:val="24"/>
        </w:rPr>
        <w:t>of</w:t>
      </w:r>
      <w:proofErr w:type="spellEnd"/>
      <w:r w:rsidRPr="00746D93">
        <w:rPr>
          <w:rFonts w:ascii="Tahoma" w:hAnsi="Tahoma" w:cs="Tahoma"/>
          <w:sz w:val="24"/>
        </w:rPr>
        <w:t xml:space="preserve"> Galway</w:t>
      </w:r>
      <w:r w:rsidRPr="009D563E">
        <w:rPr>
          <w:rFonts w:ascii="Tahoma" w:hAnsi="Tahoma" w:cs="Tahoma"/>
          <w:sz w:val="24"/>
        </w:rPr>
        <w:t xml:space="preserve">, Irland)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b/>
          <w:bCs/>
          <w:sz w:val="24"/>
        </w:rPr>
      </w:pPr>
      <w:r w:rsidRPr="009D563E">
        <w:rPr>
          <w:rFonts w:ascii="Tahoma" w:hAnsi="Tahoma" w:cs="Tahoma"/>
          <w:sz w:val="24"/>
        </w:rPr>
        <w:t xml:space="preserve">13:00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Mittagspause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14:00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Selbstbestimmt </w:t>
      </w:r>
      <w:r w:rsidR="009D563E">
        <w:rPr>
          <w:rFonts w:ascii="Tahoma" w:hAnsi="Tahoma" w:cs="Tahoma"/>
          <w:b/>
          <w:bCs/>
          <w:sz w:val="24"/>
        </w:rPr>
        <w:t xml:space="preserve">Leben in den USA, Schweden und </w:t>
      </w:r>
      <w:r w:rsidRPr="009D563E">
        <w:rPr>
          <w:rFonts w:ascii="Tahoma" w:hAnsi="Tahoma" w:cs="Tahoma"/>
          <w:b/>
          <w:bCs/>
          <w:sz w:val="24"/>
        </w:rPr>
        <w:t xml:space="preserve">Deutschland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(Film mit Diskussion)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15:00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Assistenz am Arbeitsplatz in der Praxis von </w:t>
      </w:r>
      <w:proofErr w:type="spellStart"/>
      <w:r w:rsidRPr="009D563E">
        <w:rPr>
          <w:rFonts w:ascii="Tahoma" w:hAnsi="Tahoma" w:cs="Tahoma"/>
          <w:b/>
          <w:bCs/>
          <w:sz w:val="24"/>
        </w:rPr>
        <w:t>ViaNova</w:t>
      </w:r>
      <w:proofErr w:type="spellEnd"/>
      <w:r w:rsidRPr="009D563E">
        <w:rPr>
          <w:rFonts w:ascii="Tahoma" w:hAnsi="Tahoma" w:cs="Tahoma"/>
          <w:b/>
          <w:bCs/>
          <w:sz w:val="24"/>
        </w:rPr>
        <w:t xml:space="preserve">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(Angela </w:t>
      </w:r>
      <w:proofErr w:type="spellStart"/>
      <w:r w:rsidRPr="009D563E">
        <w:rPr>
          <w:rFonts w:ascii="Tahoma" w:hAnsi="Tahoma" w:cs="Tahoma"/>
          <w:sz w:val="24"/>
        </w:rPr>
        <w:t>Woldrich</w:t>
      </w:r>
      <w:proofErr w:type="spellEnd"/>
      <w:r w:rsidRPr="009D563E">
        <w:rPr>
          <w:rFonts w:ascii="Tahoma" w:hAnsi="Tahoma" w:cs="Tahoma"/>
          <w:sz w:val="24"/>
        </w:rPr>
        <w:t xml:space="preserve">, </w:t>
      </w:r>
      <w:proofErr w:type="spellStart"/>
      <w:r w:rsidRPr="009D563E">
        <w:rPr>
          <w:rFonts w:ascii="Tahoma" w:hAnsi="Tahoma" w:cs="Tahoma"/>
          <w:sz w:val="24"/>
        </w:rPr>
        <w:t>ViaNova</w:t>
      </w:r>
      <w:proofErr w:type="spellEnd"/>
      <w:r w:rsidRPr="009D563E">
        <w:rPr>
          <w:rFonts w:ascii="Tahoma" w:hAnsi="Tahoma" w:cs="Tahoma"/>
          <w:sz w:val="24"/>
        </w:rPr>
        <w:t xml:space="preserve"> </w:t>
      </w:r>
      <w:proofErr w:type="spellStart"/>
      <w:r w:rsidRPr="009D563E">
        <w:rPr>
          <w:rFonts w:ascii="Tahoma" w:hAnsi="Tahoma" w:cs="Tahoma"/>
          <w:sz w:val="24"/>
        </w:rPr>
        <w:t>Reutte</w:t>
      </w:r>
      <w:proofErr w:type="spellEnd"/>
      <w:r w:rsidRPr="009D563E">
        <w:rPr>
          <w:rFonts w:ascii="Tahoma" w:hAnsi="Tahoma" w:cs="Tahoma"/>
          <w:sz w:val="24"/>
        </w:rPr>
        <w:t xml:space="preserve">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462C4F" w:rsidRDefault="002743D9" w:rsidP="00462C4F">
      <w:pPr>
        <w:tabs>
          <w:tab w:val="left" w:pos="845"/>
        </w:tabs>
        <w:spacing w:after="80" w:line="240" w:lineRule="auto"/>
        <w:ind w:left="845" w:hanging="845"/>
        <w:rPr>
          <w:rFonts w:ascii="Tahoma" w:hAnsi="Tahoma" w:cs="Tahoma"/>
          <w:sz w:val="24"/>
          <w:szCs w:val="24"/>
        </w:rPr>
      </w:pPr>
      <w:r w:rsidRPr="009D563E">
        <w:rPr>
          <w:rFonts w:ascii="Tahoma" w:hAnsi="Tahoma" w:cs="Tahoma"/>
          <w:sz w:val="24"/>
        </w:rPr>
        <w:t>16:</w:t>
      </w:r>
      <w:r w:rsidRPr="00462C4F">
        <w:rPr>
          <w:rFonts w:ascii="Tahoma" w:hAnsi="Tahoma" w:cs="Tahoma"/>
          <w:sz w:val="24"/>
          <w:szCs w:val="24"/>
        </w:rPr>
        <w:t xml:space="preserve">00 </w:t>
      </w:r>
      <w:r w:rsidRPr="00462C4F">
        <w:rPr>
          <w:rFonts w:ascii="Tahoma" w:hAnsi="Tahoma" w:cs="Tahoma"/>
          <w:sz w:val="24"/>
          <w:szCs w:val="24"/>
        </w:rPr>
        <w:tab/>
      </w:r>
      <w:r w:rsidR="00462C4F"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>Evaluation des Modellprojekts Persönliches Budget in Tirol - ein Zwischenbericht</w:t>
      </w:r>
      <w:r w:rsidR="00462C4F" w:rsidRPr="00462C4F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2743D9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(Lisa Pfahl, </w:t>
      </w:r>
      <w:proofErr w:type="spellStart"/>
      <w:r w:rsidRPr="009D563E">
        <w:rPr>
          <w:rFonts w:ascii="Tahoma" w:hAnsi="Tahoma" w:cs="Tahoma"/>
          <w:sz w:val="24"/>
        </w:rPr>
        <w:t>Mar_ry</w:t>
      </w:r>
      <w:proofErr w:type="spellEnd"/>
      <w:r w:rsidRPr="009D563E">
        <w:rPr>
          <w:rFonts w:ascii="Tahoma" w:hAnsi="Tahoma" w:cs="Tahoma"/>
          <w:sz w:val="24"/>
        </w:rPr>
        <w:t xml:space="preserve"> </w:t>
      </w:r>
      <w:proofErr w:type="spellStart"/>
      <w:r w:rsidRPr="009D563E">
        <w:rPr>
          <w:rFonts w:ascii="Tahoma" w:hAnsi="Tahoma" w:cs="Tahoma"/>
          <w:sz w:val="24"/>
        </w:rPr>
        <w:t>Anegg</w:t>
      </w:r>
      <w:proofErr w:type="spellEnd"/>
      <w:r w:rsidRPr="009D563E">
        <w:rPr>
          <w:rFonts w:ascii="Tahoma" w:hAnsi="Tahoma" w:cs="Tahoma"/>
          <w:sz w:val="24"/>
        </w:rPr>
        <w:t xml:space="preserve">, Uni Innsbruck) </w:t>
      </w:r>
    </w:p>
    <w:p w:rsidR="00462C4F" w:rsidRPr="009D563E" w:rsidRDefault="00462C4F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color w:val="auto"/>
          <w:kern w:val="0"/>
          <w:sz w:val="32"/>
          <w:szCs w:val="24"/>
        </w:rPr>
      </w:pPr>
      <w:r w:rsidRPr="009D563E">
        <w:rPr>
          <w:rFonts w:ascii="Tahoma" w:hAnsi="Tahoma" w:cs="Tahoma"/>
          <w:sz w:val="24"/>
        </w:rPr>
        <w:t xml:space="preserve">17:00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Abschluss </w:t>
      </w:r>
    </w:p>
    <w:p w:rsidR="002743D9" w:rsidRDefault="002743D9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2743D9" w:rsidRPr="009D563E" w:rsidRDefault="009D563E" w:rsidP="009D563E">
      <w:pPr>
        <w:overflowPunct/>
        <w:spacing w:after="0" w:line="240" w:lineRule="auto"/>
        <w:rPr>
          <w:rFonts w:ascii="Tahoma" w:hAnsi="Tahoma" w:cs="Tahoma"/>
        </w:rPr>
      </w:pPr>
      <w:r>
        <w:rPr>
          <w:color w:val="auto"/>
          <w:kern w:val="0"/>
          <w:sz w:val="24"/>
          <w:szCs w:val="24"/>
        </w:rPr>
        <w:br w:type="page"/>
      </w:r>
      <w:r w:rsidR="00746D93">
        <w:rPr>
          <w:rFonts w:ascii="Tahoma" w:hAnsi="Tahoma" w:cs="Tahoma"/>
          <w:b/>
          <w:bCs/>
          <w:color w:val="000080"/>
          <w:sz w:val="48"/>
          <w:lang w:val="de-DE"/>
        </w:rPr>
        <w:lastRenderedPageBreak/>
        <w:t>Programm für Samstag, 21.1</w:t>
      </w:r>
      <w:r w:rsidR="002743D9" w:rsidRPr="009D563E">
        <w:rPr>
          <w:rFonts w:ascii="Tahoma" w:hAnsi="Tahoma" w:cs="Tahoma"/>
          <w:b/>
          <w:bCs/>
          <w:color w:val="000080"/>
          <w:sz w:val="48"/>
          <w:lang w:val="de-DE"/>
        </w:rPr>
        <w:t>0.2017</w:t>
      </w:r>
    </w:p>
    <w:p w:rsidR="002743D9" w:rsidRPr="009D563E" w:rsidRDefault="002743D9">
      <w:pPr>
        <w:tabs>
          <w:tab w:val="left" w:pos="845"/>
        </w:tabs>
        <w:spacing w:after="100" w:line="240" w:lineRule="auto"/>
        <w:rPr>
          <w:rFonts w:ascii="Tahoma" w:hAnsi="Tahoma" w:cs="Tahoma"/>
          <w:sz w:val="24"/>
          <w:lang w:val="de-DE"/>
        </w:rPr>
      </w:pPr>
    </w:p>
    <w:p w:rsidR="002743D9" w:rsidRPr="009D563E" w:rsidRDefault="002743D9">
      <w:pPr>
        <w:tabs>
          <w:tab w:val="left" w:pos="845"/>
        </w:tabs>
        <w:spacing w:after="100" w:line="240" w:lineRule="auto"/>
        <w:rPr>
          <w:rFonts w:ascii="Tahoma" w:hAnsi="Tahoma" w:cs="Tahoma"/>
          <w:sz w:val="24"/>
        </w:rPr>
      </w:pPr>
    </w:p>
    <w:p w:rsidR="00746D93" w:rsidRPr="009D563E" w:rsidRDefault="002743D9" w:rsidP="00462C4F">
      <w:pPr>
        <w:tabs>
          <w:tab w:val="left" w:pos="845"/>
        </w:tabs>
        <w:spacing w:after="80" w:line="240" w:lineRule="auto"/>
        <w:ind w:left="845" w:hanging="845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10:00 </w:t>
      </w:r>
      <w:r w:rsidRPr="009D563E">
        <w:rPr>
          <w:rFonts w:ascii="Tahoma" w:hAnsi="Tahoma" w:cs="Tahoma"/>
          <w:sz w:val="24"/>
        </w:rPr>
        <w:tab/>
      </w:r>
      <w:r w:rsidR="00462C4F" w:rsidRPr="00462C4F">
        <w:rPr>
          <w:rFonts w:ascii="Tahoma" w:hAnsi="Tahoma" w:cs="Tahoma"/>
          <w:b/>
          <w:bCs/>
          <w:sz w:val="24"/>
          <w:szCs w:val="24"/>
        </w:rPr>
        <w:t xml:space="preserve">Persönliche Assistenz und Persönliches Budget: Ein Erfahrungsbericht zum </w:t>
      </w:r>
      <w:proofErr w:type="spellStart"/>
      <w:r w:rsidR="00462C4F" w:rsidRPr="00462C4F">
        <w:rPr>
          <w:rFonts w:ascii="Tahoma" w:hAnsi="Tahoma" w:cs="Tahoma"/>
          <w:b/>
          <w:bCs/>
          <w:sz w:val="24"/>
          <w:szCs w:val="24"/>
        </w:rPr>
        <w:t>Arbeitgeber_innenmodell</w:t>
      </w:r>
      <w:proofErr w:type="spellEnd"/>
    </w:p>
    <w:p w:rsidR="00746D93" w:rsidRPr="009D563E" w:rsidRDefault="00746D93" w:rsidP="00746D93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(Christine Riegler, Universität Innsbruck)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6A15DD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b/>
          <w:bCs/>
          <w:sz w:val="24"/>
        </w:rPr>
      </w:pPr>
      <w:r w:rsidRPr="009D563E">
        <w:rPr>
          <w:rFonts w:ascii="Tahoma" w:hAnsi="Tahoma" w:cs="Tahoma"/>
          <w:sz w:val="24"/>
        </w:rPr>
        <w:t xml:space="preserve">11:00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>Assistenz und (berufliche</w:t>
      </w:r>
      <w:r w:rsidR="006A15DD">
        <w:rPr>
          <w:rFonts w:ascii="Tahoma" w:hAnsi="Tahoma" w:cs="Tahoma"/>
          <w:b/>
          <w:bCs/>
          <w:sz w:val="24"/>
        </w:rPr>
        <w:t>) Inklusion von Jugendlichen &amp; jungen</w:t>
      </w:r>
    </w:p>
    <w:p w:rsidR="002743D9" w:rsidRPr="009D563E" w:rsidRDefault="006A15DD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ab/>
      </w:r>
      <w:r w:rsidR="002743D9" w:rsidRPr="009D563E">
        <w:rPr>
          <w:rFonts w:ascii="Tahoma" w:hAnsi="Tahoma" w:cs="Tahoma"/>
          <w:b/>
          <w:bCs/>
          <w:sz w:val="24"/>
        </w:rPr>
        <w:t xml:space="preserve">Erwachsenen in Großbritannien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(Inga Reichelt, </w:t>
      </w:r>
      <w:r w:rsidRPr="00746D93">
        <w:rPr>
          <w:rFonts w:ascii="Tahoma" w:hAnsi="Tahoma" w:cs="Tahoma"/>
          <w:sz w:val="24"/>
        </w:rPr>
        <w:t xml:space="preserve">University </w:t>
      </w:r>
      <w:proofErr w:type="spellStart"/>
      <w:r w:rsidRPr="00746D93">
        <w:rPr>
          <w:rFonts w:ascii="Tahoma" w:hAnsi="Tahoma" w:cs="Tahoma"/>
          <w:sz w:val="24"/>
        </w:rPr>
        <w:t>of</w:t>
      </w:r>
      <w:proofErr w:type="spellEnd"/>
      <w:r w:rsidRPr="00746D93">
        <w:rPr>
          <w:rFonts w:ascii="Tahoma" w:hAnsi="Tahoma" w:cs="Tahoma"/>
          <w:sz w:val="24"/>
        </w:rPr>
        <w:t xml:space="preserve"> Leeds</w:t>
      </w:r>
      <w:r w:rsidRPr="009D563E">
        <w:rPr>
          <w:rFonts w:ascii="Tahoma" w:hAnsi="Tahoma" w:cs="Tahoma"/>
          <w:sz w:val="24"/>
        </w:rPr>
        <w:t xml:space="preserve">, Großbritannien)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6A15DD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b/>
          <w:bCs/>
          <w:sz w:val="24"/>
        </w:rPr>
      </w:pPr>
      <w:r w:rsidRPr="009D563E">
        <w:rPr>
          <w:rFonts w:ascii="Tahoma" w:hAnsi="Tahoma" w:cs="Tahoma"/>
          <w:sz w:val="24"/>
        </w:rPr>
        <w:t xml:space="preserve">12:00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>Selbstbestimmte Teilhab</w:t>
      </w:r>
      <w:r w:rsidR="006A15DD">
        <w:rPr>
          <w:rFonts w:ascii="Tahoma" w:hAnsi="Tahoma" w:cs="Tahoma"/>
          <w:b/>
          <w:bCs/>
          <w:sz w:val="24"/>
        </w:rPr>
        <w:t>e in Arbeit und Freizeit durch Persönliche</w:t>
      </w:r>
    </w:p>
    <w:p w:rsidR="002743D9" w:rsidRPr="009D563E" w:rsidRDefault="006A15DD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ab/>
      </w:r>
      <w:r w:rsidR="002743D9" w:rsidRPr="009D563E">
        <w:rPr>
          <w:rFonts w:ascii="Tahoma" w:hAnsi="Tahoma" w:cs="Tahoma"/>
          <w:b/>
          <w:bCs/>
          <w:sz w:val="24"/>
        </w:rPr>
        <w:t>Assiste</w:t>
      </w:r>
      <w:r>
        <w:rPr>
          <w:rFonts w:ascii="Tahoma" w:hAnsi="Tahoma" w:cs="Tahoma"/>
          <w:b/>
          <w:bCs/>
          <w:sz w:val="24"/>
        </w:rPr>
        <w:t xml:space="preserve">nz– auch für Menschen mit sehr </w:t>
      </w:r>
      <w:r w:rsidR="002743D9" w:rsidRPr="009D563E">
        <w:rPr>
          <w:rFonts w:ascii="Tahoma" w:hAnsi="Tahoma" w:cs="Tahoma"/>
          <w:b/>
          <w:bCs/>
          <w:sz w:val="24"/>
        </w:rPr>
        <w:t xml:space="preserve">hohem Unterstützungsbedarf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(Petra Flieger und Claudia Stark, Innsbruck)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b/>
          <w:bCs/>
          <w:sz w:val="24"/>
        </w:rPr>
      </w:pPr>
      <w:r w:rsidRPr="009D563E">
        <w:rPr>
          <w:rFonts w:ascii="Tahoma" w:hAnsi="Tahoma" w:cs="Tahoma"/>
          <w:sz w:val="24"/>
        </w:rPr>
        <w:t xml:space="preserve">13:00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Mittagspause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746D93" w:rsidRPr="009D563E" w:rsidRDefault="002743D9" w:rsidP="00746D93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14:30 </w:t>
      </w:r>
      <w:r w:rsidRPr="009D563E">
        <w:rPr>
          <w:rFonts w:ascii="Tahoma" w:hAnsi="Tahoma" w:cs="Tahoma"/>
          <w:sz w:val="24"/>
        </w:rPr>
        <w:tab/>
        <w:t xml:space="preserve"> </w:t>
      </w:r>
      <w:r w:rsidR="00746D93" w:rsidRPr="009D563E">
        <w:rPr>
          <w:rFonts w:ascii="Tahoma" w:hAnsi="Tahoma" w:cs="Tahoma"/>
          <w:b/>
          <w:bCs/>
          <w:sz w:val="24"/>
        </w:rPr>
        <w:t>Assistenz und berufliche I</w:t>
      </w:r>
      <w:r w:rsidR="00746D93">
        <w:rPr>
          <w:rFonts w:ascii="Tahoma" w:hAnsi="Tahoma" w:cs="Tahoma"/>
          <w:b/>
          <w:bCs/>
          <w:sz w:val="24"/>
        </w:rPr>
        <w:t xml:space="preserve">ntegration aus internationaler </w:t>
      </w:r>
      <w:r w:rsidR="00746D93" w:rsidRPr="009D563E">
        <w:rPr>
          <w:rFonts w:ascii="Tahoma" w:hAnsi="Tahoma" w:cs="Tahoma"/>
          <w:b/>
          <w:bCs/>
          <w:sz w:val="24"/>
        </w:rPr>
        <w:t xml:space="preserve">Perspektive </w:t>
      </w:r>
    </w:p>
    <w:p w:rsidR="002743D9" w:rsidRPr="009D563E" w:rsidRDefault="00746D93" w:rsidP="00746D93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(Angela Wegscheider, Universität Linz)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15:30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Persönliche Assistenz in Biographie und Lebenslauf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(Tobias Buchner, </w:t>
      </w:r>
      <w:proofErr w:type="spellStart"/>
      <w:r w:rsidRPr="009D563E">
        <w:rPr>
          <w:rFonts w:ascii="Tahoma" w:hAnsi="Tahoma" w:cs="Tahoma"/>
          <w:sz w:val="24"/>
        </w:rPr>
        <w:t>Querraum</w:t>
      </w:r>
      <w:proofErr w:type="spellEnd"/>
      <w:r w:rsidRPr="009D563E">
        <w:rPr>
          <w:rFonts w:ascii="Tahoma" w:hAnsi="Tahoma" w:cs="Tahoma"/>
          <w:sz w:val="24"/>
        </w:rPr>
        <w:t xml:space="preserve">, Universität Wien)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b/>
          <w:bCs/>
          <w:sz w:val="24"/>
        </w:rPr>
      </w:pPr>
      <w:r w:rsidRPr="009D563E">
        <w:rPr>
          <w:rFonts w:ascii="Tahoma" w:hAnsi="Tahoma" w:cs="Tahoma"/>
          <w:sz w:val="24"/>
        </w:rPr>
        <w:t xml:space="preserve">16:30 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Kaffeepause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w w:val="90"/>
          <w:sz w:val="24"/>
        </w:rPr>
      </w:pPr>
      <w:r w:rsidRPr="009D563E">
        <w:rPr>
          <w:rFonts w:ascii="Tahoma" w:hAnsi="Tahoma" w:cs="Tahoma"/>
          <w:sz w:val="24"/>
        </w:rPr>
        <w:t>17:00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w w:val="90"/>
          <w:sz w:val="24"/>
        </w:rPr>
        <w:t>Emanzipatorische Beh</w:t>
      </w:r>
      <w:r w:rsidR="006A15DD">
        <w:rPr>
          <w:rFonts w:ascii="Tahoma" w:hAnsi="Tahoma" w:cs="Tahoma"/>
          <w:b/>
          <w:bCs/>
          <w:w w:val="90"/>
          <w:sz w:val="24"/>
        </w:rPr>
        <w:t xml:space="preserve">inderungsforschung– Impuls zum </w:t>
      </w:r>
      <w:r w:rsidRPr="009D563E">
        <w:rPr>
          <w:rFonts w:ascii="Tahoma" w:hAnsi="Tahoma" w:cs="Tahoma"/>
          <w:b/>
          <w:bCs/>
          <w:w w:val="90"/>
          <w:sz w:val="24"/>
        </w:rPr>
        <w:t>Positionspapier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 xml:space="preserve">(Volker Schönwiese, </w:t>
      </w:r>
      <w:proofErr w:type="spellStart"/>
      <w:r w:rsidRPr="009D563E">
        <w:rPr>
          <w:rFonts w:ascii="Tahoma" w:hAnsi="Tahoma" w:cs="Tahoma"/>
          <w:sz w:val="24"/>
        </w:rPr>
        <w:t>bidok</w:t>
      </w:r>
      <w:proofErr w:type="spellEnd"/>
      <w:r w:rsidRPr="009D563E">
        <w:rPr>
          <w:rFonts w:ascii="Tahoma" w:hAnsi="Tahoma" w:cs="Tahoma"/>
          <w:sz w:val="24"/>
        </w:rPr>
        <w:t xml:space="preserve">)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>17:30</w:t>
      </w:r>
      <w:r w:rsidRPr="009D563E">
        <w:rPr>
          <w:rFonts w:ascii="Tahoma" w:hAnsi="Tahoma" w:cs="Tahoma"/>
          <w:sz w:val="24"/>
        </w:rPr>
        <w:tab/>
      </w:r>
      <w:r w:rsidRPr="009D563E">
        <w:rPr>
          <w:rFonts w:ascii="Tahoma" w:hAnsi="Tahoma" w:cs="Tahoma"/>
          <w:b/>
          <w:bCs/>
          <w:sz w:val="24"/>
        </w:rPr>
        <w:t xml:space="preserve">Diskussion </w:t>
      </w:r>
    </w:p>
    <w:p w:rsidR="002743D9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>zur emanzipatorischen Behinderungsforschung und gemeinsame</w:t>
      </w:r>
    </w:p>
    <w:p w:rsidR="00462C4F" w:rsidRPr="009D563E" w:rsidRDefault="002743D9">
      <w:pPr>
        <w:tabs>
          <w:tab w:val="left" w:pos="845"/>
        </w:tabs>
        <w:spacing w:after="80" w:line="240" w:lineRule="auto"/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ab/>
        <w:t>Weiterentwickl</w:t>
      </w:r>
      <w:r w:rsidR="00462C4F">
        <w:rPr>
          <w:rFonts w:ascii="Tahoma" w:hAnsi="Tahoma" w:cs="Tahoma"/>
          <w:sz w:val="24"/>
        </w:rPr>
        <w:t xml:space="preserve">ung des </w:t>
      </w:r>
      <w:proofErr w:type="spellStart"/>
      <w:r w:rsidR="00462C4F">
        <w:rPr>
          <w:rFonts w:ascii="Tahoma" w:hAnsi="Tahoma" w:cs="Tahoma"/>
          <w:sz w:val="24"/>
        </w:rPr>
        <w:t>DiStA</w:t>
      </w:r>
      <w:proofErr w:type="spellEnd"/>
      <w:r w:rsidR="00462C4F">
        <w:rPr>
          <w:rFonts w:ascii="Tahoma" w:hAnsi="Tahoma" w:cs="Tahoma"/>
          <w:sz w:val="24"/>
        </w:rPr>
        <w:t>- Positionspapiers (Ende 19:00)</w:t>
      </w:r>
    </w:p>
    <w:p w:rsidR="002743D9" w:rsidRPr="009D563E" w:rsidRDefault="002743D9">
      <w:pPr>
        <w:tabs>
          <w:tab w:val="left" w:pos="845"/>
        </w:tabs>
        <w:spacing w:after="100" w:line="240" w:lineRule="auto"/>
        <w:rPr>
          <w:rFonts w:ascii="Tahoma" w:hAnsi="Tahoma" w:cs="Tahoma"/>
          <w:sz w:val="24"/>
        </w:rPr>
      </w:pPr>
    </w:p>
    <w:p w:rsidR="00462C4F" w:rsidRDefault="00462C4F" w:rsidP="00462C4F">
      <w:pPr>
        <w:tabs>
          <w:tab w:val="left" w:pos="845"/>
        </w:tabs>
        <w:spacing w:after="80" w:line="240" w:lineRule="auto"/>
        <w:ind w:left="720" w:hanging="720"/>
        <w:rPr>
          <w:rFonts w:ascii="Tahoma" w:eastAsia="Times New Roman" w:hAnsi="Tahoma" w:cs="Tahoma"/>
          <w:b/>
          <w:bCs/>
          <w:kern w:val="0"/>
          <w:sz w:val="24"/>
          <w:szCs w:val="24"/>
        </w:rPr>
      </w:pPr>
      <w:r w:rsidRPr="00462C4F">
        <w:rPr>
          <w:rFonts w:ascii="Tahoma" w:hAnsi="Tahoma" w:cs="Tahoma"/>
          <w:sz w:val="24"/>
          <w:szCs w:val="24"/>
        </w:rPr>
        <w:t>20:0</w:t>
      </w:r>
      <w:r w:rsidRPr="00462C4F">
        <w:rPr>
          <w:rFonts w:ascii="Tahoma" w:hAnsi="Tahoma" w:cs="Tahoma"/>
          <w:sz w:val="24"/>
          <w:szCs w:val="24"/>
        </w:rPr>
        <w:t>0</w:t>
      </w:r>
      <w:r w:rsidRPr="00462C4F">
        <w:rPr>
          <w:rFonts w:ascii="Tahoma" w:hAnsi="Tahoma" w:cs="Tahoma"/>
          <w:sz w:val="24"/>
          <w:szCs w:val="24"/>
        </w:rPr>
        <w:tab/>
      </w:r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Dance </w:t>
      </w:r>
      <w:proofErr w:type="spellStart"/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>Ability</w:t>
      </w:r>
      <w:proofErr w:type="spellEnd"/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 Tirol lädt ein zu</w:t>
      </w:r>
      <w:r>
        <w:rPr>
          <w:rFonts w:ascii="Tahoma" w:hAnsi="Tahoma" w:cs="Tahoma"/>
          <w:sz w:val="24"/>
          <w:szCs w:val="24"/>
        </w:rPr>
        <w:t xml:space="preserve"> </w:t>
      </w:r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>‚</w:t>
      </w:r>
      <w:proofErr w:type="spellStart"/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>Jattle</w:t>
      </w:r>
      <w:proofErr w:type="spellEnd"/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, BAM + </w:t>
      </w:r>
      <w:proofErr w:type="spellStart"/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>Poetry</w:t>
      </w:r>
      <w:proofErr w:type="spellEnd"/>
      <w:r w:rsidRPr="00462C4F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‘ - Improvisation mit Tanz, Musik und Text - live </w:t>
      </w:r>
    </w:p>
    <w:p w:rsidR="00462C4F" w:rsidRPr="00462C4F" w:rsidRDefault="00462C4F" w:rsidP="00462C4F">
      <w:pPr>
        <w:tabs>
          <w:tab w:val="left" w:pos="845"/>
        </w:tabs>
        <w:spacing w:after="8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0"/>
          <w:sz w:val="24"/>
          <w:szCs w:val="24"/>
        </w:rPr>
        <w:tab/>
      </w:r>
      <w:r w:rsidRPr="00462C4F">
        <w:rPr>
          <w:rFonts w:ascii="Tahoma" w:eastAsia="Times New Roman" w:hAnsi="Tahoma" w:cs="Tahoma"/>
          <w:bCs/>
          <w:kern w:val="0"/>
          <w:sz w:val="24"/>
          <w:szCs w:val="24"/>
        </w:rPr>
        <w:t xml:space="preserve">Veranstaltungsort: Haus </w:t>
      </w:r>
      <w:proofErr w:type="spellStart"/>
      <w:r w:rsidRPr="00462C4F">
        <w:rPr>
          <w:rFonts w:ascii="Tahoma" w:eastAsia="Times New Roman" w:hAnsi="Tahoma" w:cs="Tahoma"/>
          <w:bCs/>
          <w:kern w:val="0"/>
          <w:sz w:val="24"/>
          <w:szCs w:val="24"/>
        </w:rPr>
        <w:t>Vierundeinzig</w:t>
      </w:r>
      <w:proofErr w:type="spellEnd"/>
      <w:r w:rsidRPr="00462C4F">
        <w:rPr>
          <w:rFonts w:ascii="Tahoma" w:eastAsia="Times New Roman" w:hAnsi="Tahoma" w:cs="Tahoma"/>
          <w:bCs/>
          <w:kern w:val="0"/>
          <w:sz w:val="24"/>
          <w:szCs w:val="24"/>
        </w:rPr>
        <w:t>, Hallerstr. 41, Innsbruck</w:t>
      </w: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</w:rPr>
        <w:br w:type="page"/>
      </w:r>
      <w:r w:rsidRPr="009D563E">
        <w:rPr>
          <w:rFonts w:ascii="Tahoma" w:hAnsi="Tahoma" w:cs="Tahoma"/>
          <w:b/>
          <w:bCs/>
          <w:sz w:val="24"/>
          <w:lang w:val="de-DE"/>
        </w:rPr>
        <w:lastRenderedPageBreak/>
        <w:t>Barrierefreiheit</w:t>
      </w: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  <w:r w:rsidRPr="009D563E">
        <w:rPr>
          <w:rFonts w:ascii="Tahoma" w:hAnsi="Tahoma" w:cs="Tahoma"/>
          <w:sz w:val="24"/>
          <w:lang w:val="de-DE"/>
        </w:rPr>
        <w:t xml:space="preserve">Der Veranstaltungsort ist für </w:t>
      </w:r>
      <w:proofErr w:type="spellStart"/>
      <w:r w:rsidRPr="009D563E">
        <w:rPr>
          <w:rFonts w:ascii="Tahoma" w:hAnsi="Tahoma" w:cs="Tahoma"/>
          <w:sz w:val="24"/>
          <w:lang w:val="de-DE"/>
        </w:rPr>
        <w:t>Rollstuhlnutzer_</w:t>
      </w:r>
      <w:r>
        <w:rPr>
          <w:rFonts w:ascii="Tahoma" w:hAnsi="Tahoma" w:cs="Tahoma"/>
          <w:sz w:val="24"/>
          <w:lang w:val="de-DE"/>
        </w:rPr>
        <w:t>innen</w:t>
      </w:r>
      <w:proofErr w:type="spellEnd"/>
      <w:r>
        <w:rPr>
          <w:rFonts w:ascii="Tahoma" w:hAnsi="Tahoma" w:cs="Tahoma"/>
          <w:sz w:val="24"/>
          <w:lang w:val="de-DE"/>
        </w:rPr>
        <w:t xml:space="preserve"> barrierefrei zugänglich.</w:t>
      </w:r>
      <w:r w:rsidRPr="009D563E">
        <w:rPr>
          <w:rFonts w:ascii="Tahoma" w:hAnsi="Tahoma" w:cs="Tahoma"/>
          <w:sz w:val="24"/>
          <w:lang w:val="de-DE"/>
        </w:rPr>
        <w:br/>
        <w:t xml:space="preserve">Bitte melden Sie sich bei (techn.) Unterstützungsbedarf möglichst bald, spätestens aber bis zum </w:t>
      </w:r>
      <w:r w:rsidRPr="009D563E">
        <w:rPr>
          <w:rFonts w:ascii="Tahoma" w:hAnsi="Tahoma" w:cs="Tahoma"/>
          <w:b/>
          <w:bCs/>
          <w:sz w:val="24"/>
          <w:lang w:val="de-DE"/>
        </w:rPr>
        <w:t xml:space="preserve">09.10.2017 </w:t>
      </w:r>
      <w:r w:rsidRPr="009D563E">
        <w:rPr>
          <w:rFonts w:ascii="Tahoma" w:hAnsi="Tahoma" w:cs="Tahoma"/>
          <w:sz w:val="24"/>
          <w:lang w:val="de-DE"/>
        </w:rPr>
        <w:t xml:space="preserve">per Mail bei </w:t>
      </w:r>
      <w:r w:rsidRPr="009D563E">
        <w:rPr>
          <w:rFonts w:ascii="Tahoma" w:hAnsi="Tahoma" w:cs="Tahoma"/>
          <w:color w:val="0000FF"/>
          <w:sz w:val="24"/>
          <w:u w:val="single"/>
          <w:lang w:val="de-DE"/>
        </w:rPr>
        <w:t>sonja.plattner@uibk.ac.at</w:t>
      </w:r>
      <w:r w:rsidRPr="009D563E">
        <w:rPr>
          <w:rFonts w:ascii="Tahoma" w:hAnsi="Tahoma" w:cs="Tahoma"/>
          <w:sz w:val="24"/>
          <w:lang w:val="de-DE"/>
        </w:rPr>
        <w:t xml:space="preserve"> an.</w:t>
      </w: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b/>
          <w:bCs/>
          <w:sz w:val="24"/>
          <w:lang w:val="de-DE"/>
        </w:rPr>
      </w:pPr>
      <w:r w:rsidRPr="009D563E">
        <w:rPr>
          <w:rFonts w:ascii="Tahoma" w:hAnsi="Tahoma" w:cs="Tahoma"/>
          <w:b/>
          <w:bCs/>
          <w:sz w:val="24"/>
          <w:lang w:val="de-DE"/>
        </w:rPr>
        <w:t>Die Veranstaltung ist öffentlich</w:t>
      </w: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  <w:r w:rsidRPr="009D563E">
        <w:rPr>
          <w:rFonts w:ascii="Tahoma" w:hAnsi="Tahoma" w:cs="Tahoma"/>
          <w:sz w:val="24"/>
          <w:lang w:val="de-DE"/>
        </w:rPr>
        <w:t xml:space="preserve">Alle Interessierten sind herzlich eingeladen, daran teilzunehmen. </w:t>
      </w: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sz w:val="24"/>
          <w:lang w:val="de-DE"/>
        </w:rPr>
      </w:pPr>
    </w:p>
    <w:p w:rsidR="009D563E" w:rsidRPr="009D563E" w:rsidRDefault="009D563E" w:rsidP="009D563E">
      <w:pPr>
        <w:spacing w:after="40"/>
        <w:jc w:val="both"/>
        <w:rPr>
          <w:rFonts w:ascii="Tahoma" w:hAnsi="Tahoma" w:cs="Tahoma"/>
          <w:b/>
          <w:bCs/>
          <w:sz w:val="24"/>
          <w:lang w:val="de-DE"/>
        </w:rPr>
      </w:pPr>
      <w:r w:rsidRPr="009D563E">
        <w:rPr>
          <w:rFonts w:ascii="Tahoma" w:hAnsi="Tahoma" w:cs="Tahoma"/>
          <w:b/>
          <w:bCs/>
          <w:sz w:val="24"/>
          <w:lang w:val="de-DE"/>
        </w:rPr>
        <w:t>Anrechnungen</w:t>
      </w:r>
    </w:p>
    <w:p w:rsidR="009D563E" w:rsidRDefault="009D563E" w:rsidP="009D563E">
      <w:pPr>
        <w:rPr>
          <w:rFonts w:ascii="Tahoma" w:hAnsi="Tahoma" w:cs="Tahoma"/>
          <w:sz w:val="24"/>
        </w:rPr>
      </w:pPr>
      <w:r w:rsidRPr="009D563E">
        <w:rPr>
          <w:rFonts w:ascii="Tahoma" w:hAnsi="Tahoma" w:cs="Tahoma"/>
          <w:sz w:val="24"/>
        </w:rPr>
        <w:t xml:space="preserve">Die diesjährige </w:t>
      </w:r>
      <w:proofErr w:type="spellStart"/>
      <w:r w:rsidRPr="009D563E">
        <w:rPr>
          <w:rFonts w:ascii="Tahoma" w:hAnsi="Tahoma" w:cs="Tahoma"/>
          <w:sz w:val="24"/>
        </w:rPr>
        <w:t>DiStA</w:t>
      </w:r>
      <w:proofErr w:type="spellEnd"/>
      <w:r w:rsidRPr="009D563E">
        <w:rPr>
          <w:rFonts w:ascii="Tahoma" w:hAnsi="Tahoma" w:cs="Tahoma"/>
          <w:sz w:val="24"/>
        </w:rPr>
        <w:t>-Ringvorlesung ist für d</w:t>
      </w:r>
      <w:r w:rsidR="006A15DD">
        <w:rPr>
          <w:rFonts w:ascii="Tahoma" w:hAnsi="Tahoma" w:cs="Tahoma"/>
          <w:sz w:val="24"/>
        </w:rPr>
        <w:t>rei verschiedene Lehrveranstalt</w:t>
      </w:r>
      <w:r w:rsidRPr="009D563E">
        <w:rPr>
          <w:rFonts w:ascii="Tahoma" w:hAnsi="Tahoma" w:cs="Tahoma"/>
          <w:sz w:val="24"/>
        </w:rPr>
        <w:t xml:space="preserve">ungen in den Bildungswissenschaften anrechenbar: für die VO Grundlagen der inklusiven Pädagogik (Schönwiese) &amp; die VO Einführung in die </w:t>
      </w:r>
      <w:proofErr w:type="spellStart"/>
      <w:r w:rsidRPr="00746D93">
        <w:rPr>
          <w:rFonts w:ascii="Tahoma" w:hAnsi="Tahoma" w:cs="Tahoma"/>
          <w:sz w:val="24"/>
        </w:rPr>
        <w:t>Disability</w:t>
      </w:r>
      <w:proofErr w:type="spellEnd"/>
      <w:r w:rsidRPr="00746D93">
        <w:rPr>
          <w:rFonts w:ascii="Tahoma" w:hAnsi="Tahoma" w:cs="Tahoma"/>
          <w:sz w:val="24"/>
        </w:rPr>
        <w:t xml:space="preserve"> Studies</w:t>
      </w:r>
      <w:r w:rsidRPr="009D563E">
        <w:rPr>
          <w:rFonts w:ascii="Tahoma" w:hAnsi="Tahoma" w:cs="Tahoma"/>
          <w:sz w:val="24"/>
        </w:rPr>
        <w:t xml:space="preserve"> (Pfahl), alle LV gehören zum BA-Modul 13, Grundlagen Erziehungswissenschaft: Konzepte &amp; Bereiche. </w:t>
      </w:r>
    </w:p>
    <w:p w:rsidR="009D563E" w:rsidRDefault="009D563E" w:rsidP="009D563E">
      <w:pPr>
        <w:rPr>
          <w:rFonts w:ascii="Tahoma" w:hAnsi="Tahoma" w:cs="Tahoma"/>
          <w:sz w:val="24"/>
        </w:rPr>
      </w:pPr>
    </w:p>
    <w:p w:rsidR="009D563E" w:rsidRDefault="009D563E" w:rsidP="009D563E">
      <w:pPr>
        <w:rPr>
          <w:rFonts w:ascii="Tahoma" w:hAnsi="Tahoma" w:cs="Tahoma"/>
          <w:sz w:val="24"/>
        </w:rPr>
      </w:pPr>
    </w:p>
    <w:p w:rsidR="009D563E" w:rsidRDefault="009D563E" w:rsidP="009D563E">
      <w:pPr>
        <w:rPr>
          <w:rFonts w:ascii="Tahoma" w:hAnsi="Tahoma" w:cs="Tahoma"/>
          <w:sz w:val="24"/>
        </w:rPr>
      </w:pPr>
    </w:p>
    <w:p w:rsidR="002743D9" w:rsidRPr="009D563E" w:rsidRDefault="002743D9">
      <w:pPr>
        <w:rPr>
          <w:color w:val="auto"/>
          <w:kern w:val="0"/>
          <w:sz w:val="32"/>
          <w:szCs w:val="24"/>
        </w:rPr>
      </w:pPr>
      <w:proofErr w:type="spellStart"/>
      <w:r w:rsidRPr="00746D93">
        <w:rPr>
          <w:rFonts w:ascii="Tahoma" w:hAnsi="Tahoma" w:cs="Tahoma"/>
          <w:b/>
          <w:bCs/>
          <w:sz w:val="24"/>
        </w:rPr>
        <w:t>Disability</w:t>
      </w:r>
      <w:proofErr w:type="spellEnd"/>
      <w:r w:rsidRPr="00746D93">
        <w:rPr>
          <w:rFonts w:ascii="Tahoma" w:hAnsi="Tahoma" w:cs="Tahoma"/>
          <w:b/>
          <w:bCs/>
          <w:sz w:val="24"/>
        </w:rPr>
        <w:t xml:space="preserve"> Studies Austria</w:t>
      </w:r>
      <w:r w:rsidRPr="009D563E">
        <w:rPr>
          <w:rFonts w:ascii="Tahoma" w:hAnsi="Tahoma" w:cs="Tahoma"/>
          <w:b/>
          <w:bCs/>
          <w:sz w:val="24"/>
        </w:rPr>
        <w:t xml:space="preserve"> (</w:t>
      </w:r>
      <w:proofErr w:type="spellStart"/>
      <w:r w:rsidRPr="009D563E">
        <w:rPr>
          <w:rFonts w:ascii="Tahoma" w:hAnsi="Tahoma" w:cs="Tahoma"/>
          <w:b/>
          <w:bCs/>
          <w:sz w:val="24"/>
        </w:rPr>
        <w:t>DiStA</w:t>
      </w:r>
      <w:proofErr w:type="spellEnd"/>
      <w:r w:rsidRPr="009D563E">
        <w:rPr>
          <w:rFonts w:ascii="Tahoma" w:hAnsi="Tahoma" w:cs="Tahoma"/>
          <w:b/>
          <w:bCs/>
          <w:sz w:val="24"/>
        </w:rPr>
        <w:t>)</w:t>
      </w:r>
      <w:r w:rsidR="009D563E">
        <w:rPr>
          <w:rFonts w:ascii="Tahoma" w:hAnsi="Tahoma" w:cs="Tahoma"/>
          <w:b/>
          <w:bCs/>
          <w:sz w:val="24"/>
        </w:rPr>
        <w:t xml:space="preserve"> organisiert seit 2008 in regel</w:t>
      </w:r>
      <w:r w:rsidRPr="009D563E">
        <w:rPr>
          <w:rFonts w:ascii="Tahoma" w:hAnsi="Tahoma" w:cs="Tahoma"/>
          <w:b/>
          <w:bCs/>
          <w:sz w:val="24"/>
        </w:rPr>
        <w:t xml:space="preserve">mäßigen Abständen Ringvorlesungen, um den Austausch zwischen Studierenden, </w:t>
      </w:r>
      <w:proofErr w:type="spellStart"/>
      <w:r w:rsidRPr="009D563E">
        <w:rPr>
          <w:rFonts w:ascii="Tahoma" w:hAnsi="Tahoma" w:cs="Tahoma"/>
          <w:b/>
          <w:bCs/>
          <w:sz w:val="24"/>
        </w:rPr>
        <w:t>Aktivist_innen</w:t>
      </w:r>
      <w:proofErr w:type="spellEnd"/>
      <w:r w:rsidRPr="009D563E">
        <w:rPr>
          <w:rFonts w:ascii="Tahoma" w:hAnsi="Tahoma" w:cs="Tahoma"/>
          <w:b/>
          <w:bCs/>
          <w:sz w:val="24"/>
        </w:rPr>
        <w:t xml:space="preserve">, Interessierten und Wissenschaft zu befördern. </w:t>
      </w:r>
    </w:p>
    <w:p w:rsidR="009D563E" w:rsidRDefault="009D563E">
      <w:pPr>
        <w:rPr>
          <w:rFonts w:ascii="Tahoma" w:hAnsi="Tahoma" w:cs="Tahoma"/>
          <w:sz w:val="24"/>
          <w:lang w:val="de-DE"/>
        </w:rPr>
      </w:pPr>
    </w:p>
    <w:p w:rsidR="009D563E" w:rsidRDefault="009D563E">
      <w:pPr>
        <w:rPr>
          <w:rFonts w:ascii="Tahoma" w:hAnsi="Tahoma" w:cs="Tahoma"/>
          <w:sz w:val="24"/>
          <w:lang w:val="de-DE"/>
        </w:rPr>
      </w:pPr>
    </w:p>
    <w:p w:rsidR="009D563E" w:rsidRPr="009D563E" w:rsidRDefault="009D563E" w:rsidP="009D563E">
      <w:pPr>
        <w:spacing w:after="100" w:line="240" w:lineRule="auto"/>
        <w:rPr>
          <w:sz w:val="24"/>
        </w:rPr>
      </w:pPr>
      <w:r w:rsidRPr="009D563E">
        <w:rPr>
          <w:sz w:val="24"/>
        </w:rPr>
        <w:t xml:space="preserve">Für die Diskussion zur Emanzipatorischen Behinderungsforschung wird vorab ein Arbeitspapier zur Verfügung gestellt. Die </w:t>
      </w:r>
      <w:proofErr w:type="spellStart"/>
      <w:r w:rsidRPr="009D563E">
        <w:rPr>
          <w:sz w:val="24"/>
        </w:rPr>
        <w:t>DiStA</w:t>
      </w:r>
      <w:proofErr w:type="spellEnd"/>
      <w:r w:rsidRPr="009D563E">
        <w:rPr>
          <w:sz w:val="24"/>
        </w:rPr>
        <w:t>-Arbeitsgruppe möchte gemeinsam mit den Anwesenden die Überlegungen zur emanzipatorischen Behinderungsforschung fortsetzen. Das Arbeitspapier wird bei der Anmeldung an die Teilnehme</w:t>
      </w:r>
      <w:r w:rsidR="006A15DD">
        <w:rPr>
          <w:sz w:val="24"/>
        </w:rPr>
        <w:t>n</w:t>
      </w:r>
      <w:r w:rsidRPr="009D563E">
        <w:rPr>
          <w:sz w:val="24"/>
        </w:rPr>
        <w:t>den versendet und liegt auch am Freitag bei der Veranstaltung aus, um sich am 21.10. an der Diskussion zu beteiligen.</w:t>
      </w:r>
    </w:p>
    <w:p w:rsidR="009D563E" w:rsidRDefault="009D563E">
      <w:pPr>
        <w:rPr>
          <w:rFonts w:ascii="Tahoma" w:hAnsi="Tahoma" w:cs="Tahoma"/>
          <w:sz w:val="24"/>
        </w:rPr>
      </w:pPr>
    </w:p>
    <w:p w:rsidR="009D563E" w:rsidRPr="009D563E" w:rsidRDefault="009D563E">
      <w:pPr>
        <w:rPr>
          <w:rFonts w:ascii="Tahoma" w:hAnsi="Tahoma" w:cs="Tahoma"/>
          <w:sz w:val="24"/>
        </w:rPr>
      </w:pPr>
    </w:p>
    <w:p w:rsidR="009D563E" w:rsidRDefault="009D563E">
      <w:pPr>
        <w:rPr>
          <w:rFonts w:ascii="Tahoma" w:hAnsi="Tahoma" w:cs="Tahoma"/>
          <w:sz w:val="24"/>
          <w:lang w:val="de-DE"/>
        </w:rPr>
      </w:pPr>
    </w:p>
    <w:p w:rsidR="00515587" w:rsidRPr="009D563E" w:rsidRDefault="002743D9" w:rsidP="009D563E">
      <w:pPr>
        <w:rPr>
          <w:sz w:val="24"/>
        </w:rPr>
      </w:pPr>
      <w:r w:rsidRPr="009D563E">
        <w:rPr>
          <w:rFonts w:ascii="Tahoma" w:hAnsi="Tahoma" w:cs="Tahoma"/>
          <w:sz w:val="24"/>
          <w:lang w:val="de-DE"/>
        </w:rPr>
        <w:t xml:space="preserve">Eine Veranstaltung von </w:t>
      </w:r>
      <w:r w:rsidRPr="009D563E">
        <w:rPr>
          <w:rFonts w:ascii="Tahoma" w:hAnsi="Tahoma" w:cs="Tahoma"/>
          <w:sz w:val="24"/>
          <w:lang w:val="de-DE"/>
        </w:rPr>
        <w:br/>
      </w:r>
      <w:proofErr w:type="spellStart"/>
      <w:r w:rsidRPr="00746D93">
        <w:rPr>
          <w:rFonts w:ascii="Tahoma" w:hAnsi="Tahoma" w:cs="Tahoma"/>
          <w:sz w:val="24"/>
        </w:rPr>
        <w:t>Disability</w:t>
      </w:r>
      <w:proofErr w:type="spellEnd"/>
      <w:r w:rsidRPr="00746D93">
        <w:rPr>
          <w:rFonts w:ascii="Tahoma" w:hAnsi="Tahoma" w:cs="Tahoma"/>
          <w:sz w:val="24"/>
        </w:rPr>
        <w:t xml:space="preserve"> Studies Austria</w:t>
      </w:r>
      <w:r w:rsidRPr="009D563E">
        <w:rPr>
          <w:rFonts w:ascii="Tahoma" w:hAnsi="Tahoma" w:cs="Tahoma"/>
          <w:sz w:val="24"/>
          <w:lang w:val="de-DE"/>
        </w:rPr>
        <w:t xml:space="preserve"> (</w:t>
      </w:r>
      <w:proofErr w:type="spellStart"/>
      <w:r w:rsidRPr="009D563E">
        <w:rPr>
          <w:rFonts w:ascii="Tahoma" w:hAnsi="Tahoma" w:cs="Tahoma"/>
          <w:sz w:val="24"/>
          <w:lang w:val="de-DE"/>
        </w:rPr>
        <w:t>DiStA</w:t>
      </w:r>
      <w:proofErr w:type="spellEnd"/>
      <w:r w:rsidRPr="009D563E">
        <w:rPr>
          <w:rFonts w:ascii="Tahoma" w:hAnsi="Tahoma" w:cs="Tahoma"/>
          <w:sz w:val="24"/>
          <w:lang w:val="de-DE"/>
        </w:rPr>
        <w:t xml:space="preserve">) und dem </w:t>
      </w:r>
      <w:r w:rsidRPr="009D563E">
        <w:rPr>
          <w:rFonts w:ascii="Tahoma" w:hAnsi="Tahoma" w:cs="Tahoma"/>
          <w:sz w:val="24"/>
          <w:lang w:val="de-DE"/>
        </w:rPr>
        <w:br/>
        <w:t xml:space="preserve">Lehr– u. Forschungsbereich </w:t>
      </w:r>
      <w:proofErr w:type="spellStart"/>
      <w:r w:rsidRPr="00746D93">
        <w:rPr>
          <w:rFonts w:ascii="Tahoma" w:hAnsi="Tahoma" w:cs="Tahoma"/>
          <w:sz w:val="24"/>
        </w:rPr>
        <w:t>Disability</w:t>
      </w:r>
      <w:proofErr w:type="spellEnd"/>
      <w:r w:rsidRPr="00746D93">
        <w:rPr>
          <w:rFonts w:ascii="Tahoma" w:hAnsi="Tahoma" w:cs="Tahoma"/>
          <w:sz w:val="24"/>
        </w:rPr>
        <w:t xml:space="preserve"> Studies</w:t>
      </w:r>
      <w:r w:rsidRPr="009D563E">
        <w:rPr>
          <w:rFonts w:ascii="Tahoma" w:hAnsi="Tahoma" w:cs="Tahoma"/>
          <w:sz w:val="24"/>
          <w:lang w:val="de-DE"/>
        </w:rPr>
        <w:t xml:space="preserve"> &amp; Inklusive Pädagogik</w:t>
      </w:r>
    </w:p>
    <w:sectPr w:rsidR="00515587" w:rsidRPr="009D563E" w:rsidSect="002743D9">
      <w:type w:val="continuous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9"/>
    <w:rsid w:val="00191FE6"/>
    <w:rsid w:val="002743D9"/>
    <w:rsid w:val="00462C4F"/>
    <w:rsid w:val="00515587"/>
    <w:rsid w:val="006A15DD"/>
    <w:rsid w:val="00746D93"/>
    <w:rsid w:val="009D563E"/>
    <w:rsid w:val="00C2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09BF"/>
  <w14:defaultImageDpi w14:val="0"/>
  <w15:docId w15:val="{EA4C5795-75EE-4896-ADA5-1058D12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berschrift1">
    <w:name w:val="heading 1"/>
    <w:basedOn w:val="Standard"/>
    <w:link w:val="berschrift1Zchn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43D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pPr>
      <w:spacing w:after="0"/>
    </w:pPr>
    <w:rPr>
      <w:rFonts w:ascii="Cambria" w:hAnsi="Cambria" w:cs="Cambria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2743D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07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3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88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9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115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1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2345-02EC-4EAE-B50F-876FFFBA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Integration-ezwi</dc:creator>
  <cp:keywords/>
  <dc:description/>
  <cp:lastModifiedBy>Ak106014</cp:lastModifiedBy>
  <cp:revision>3</cp:revision>
  <dcterms:created xsi:type="dcterms:W3CDTF">2017-09-25T08:13:00Z</dcterms:created>
  <dcterms:modified xsi:type="dcterms:W3CDTF">2017-09-26T06:53:00Z</dcterms:modified>
</cp:coreProperties>
</file>